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0A1AF2" w:rsidRPr="000A1AF2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Produção artesanal de alimentos e bebidas.</w:t>
      </w:r>
      <w:r w:rsidR="000A1AF2" w:rsidRPr="000A1AF2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0A1AF2">
        <w:rPr>
          <w:rFonts w:ascii="Arial" w:hAnsi="Arial" w:cs="Arial"/>
          <w:sz w:val="20"/>
          <w:szCs w:val="20"/>
        </w:rPr>
        <w:t>6.08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A1AF2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5AB631-BE4B-4D8D-B6A6-4429CA7E4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19</Pages>
  <Words>5598</Words>
  <Characters>30235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15</cp:revision>
  <dcterms:created xsi:type="dcterms:W3CDTF">2020-01-28T18:42:00Z</dcterms:created>
  <dcterms:modified xsi:type="dcterms:W3CDTF">2025-07-14T10:56:00Z</dcterms:modified>
</cp:coreProperties>
</file>