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181104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4C7319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esp</w:t>
      </w:r>
      <w:bookmarkStart w:id="0" w:name="_GoBack"/>
      <w:bookmarkEnd w:id="0"/>
      <w:r w:rsidR="004C7319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umas de borracha e de artefatos de espuma de borracha,</w:t>
      </w:r>
      <w:r w:rsidR="004C7319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4C7319" w:rsidRPr="004C7319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inclusive látex.</w:t>
      </w:r>
      <w:r w:rsidR="00181104" w:rsidRPr="004C7319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F044DD">
        <w:rPr>
          <w:rFonts w:ascii="Arial" w:hAnsi="Arial" w:cs="Arial"/>
          <w:sz w:val="20"/>
          <w:szCs w:val="20"/>
        </w:rPr>
        <w:t>10.03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C7319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044DD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536F8-449C-4582-9893-D3C8221D3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19</Pages>
  <Words>5606</Words>
  <Characters>30273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2025-07-10T14:03:00Z</dcterms:modified>
</cp:coreProperties>
</file>