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440B9D" w:rsidRPr="00440B9D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440B9D" w:rsidRPr="00440B9D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resinas, fibras e fios artificiais e sintéticos e</w:t>
      </w:r>
      <w:r w:rsidR="00440B9D" w:rsidRPr="00440B9D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de borracha e látex sintéticos</w:t>
      </w:r>
      <w:r w:rsidR="00AB72CC" w:rsidRPr="00440B9D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440B9D">
        <w:rPr>
          <w:rFonts w:ascii="Arial" w:hAnsi="Arial" w:cs="Arial"/>
          <w:sz w:val="20"/>
          <w:szCs w:val="20"/>
        </w:rPr>
        <w:t>11.01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40B9D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8200D-5BD4-4B28-9214-FFEDCB437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5607</Words>
  <Characters>30279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2025-07-10T16:24:00Z</dcterms:modified>
</cp:coreProperties>
</file>