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CF04D1" w:rsidRPr="00CF04D1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CF04D1" w:rsidRPr="00CF04D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cordas, cordões e cabos de fibras têxteis e sintéticas.</w:t>
      </w:r>
      <w:r w:rsidR="00CF04D1" w:rsidRPr="00CF04D1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CF04D1">
        <w:rPr>
          <w:rFonts w:ascii="Arial" w:hAnsi="Arial" w:cs="Arial"/>
          <w:sz w:val="20"/>
          <w:szCs w:val="20"/>
        </w:rPr>
        <w:t>3.03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CF04D1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0150D-E7BC-4567-8E73-6F6D18EFD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5603</Words>
  <Characters>30257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12</cp:revision>
  <dcterms:created xsi:type="dcterms:W3CDTF">2020-01-28T18:42:00Z</dcterms:created>
  <dcterms:modified xsi:type="dcterms:W3CDTF">2025-07-11T13:03:00Z</dcterms:modified>
</cp:coreProperties>
</file>