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973FC7" w:rsidRPr="00973FC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Loteamento predominantemente residencial ou para unidades habitacionais populares ou para Condomínios Horizontais.</w:t>
      </w:r>
      <w:r w:rsidR="00973FC7" w:rsidRPr="00973FC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973FC7">
        <w:rPr>
          <w:rFonts w:ascii="Arial" w:hAnsi="Arial" w:cs="Arial"/>
          <w:sz w:val="20"/>
          <w:szCs w:val="20"/>
        </w:rPr>
        <w:t>8.01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73FC7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DD4D4-D86C-4480-A9DC-9A4708C3E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5610</Words>
  <Characters>30295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2025-07-14T11:52:00Z</dcterms:modified>
</cp:coreProperties>
</file>