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1C2A75" w:rsidRPr="001C2A7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Condomínio predominantemente horizontal.</w:t>
      </w:r>
      <w:r w:rsidR="001C2A75" w:rsidRPr="001C2A75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4E1EFD" w:rsidRPr="001C2A75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1C2A75">
        <w:rPr>
          <w:rFonts w:ascii="Arial" w:hAnsi="Arial" w:cs="Arial"/>
          <w:sz w:val="20"/>
          <w:szCs w:val="20"/>
        </w:rPr>
        <w:t>8.02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C2A75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8E84A-4E61-43BE-B949-0F5DB00B8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5598</Words>
  <Characters>30234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2025-07-14T11:53:00Z</dcterms:modified>
</cp:coreProperties>
</file>