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9A63D2" w:rsidRPr="009A63D2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Loteamento voltado para atividades predominantemente comerciais e de prestação de serviços.</w:t>
      </w:r>
      <w:r w:rsidR="009A63D2" w:rsidRPr="009A63D2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9A63D2">
        <w:rPr>
          <w:rFonts w:ascii="Arial" w:hAnsi="Arial" w:cs="Arial"/>
          <w:sz w:val="20"/>
          <w:szCs w:val="20"/>
        </w:rPr>
        <w:t>8.07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A63D2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5C09A-15D9-431E-986C-06F00A417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19</Pages>
  <Words>5606</Words>
  <Characters>30276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2025-07-14T12:10:00Z</dcterms:modified>
</cp:coreProperties>
</file>